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Pioglitazone – Toxicology Dossier</w:t>
      </w:r>
    </w:p>
    <w:p>
      <w:pPr>
        <w:pStyle w:val="Heading2"/>
      </w:pPr>
      <w:r>
        <w:t>Summary</w:t>
      </w:r>
    </w:p>
    <w:p>
      <w:r>
        <w:t>Pioglitazone is an oral thiazolidinedione acting as a PPAR-γ agonist, thereby improving insulin sensitivity in adipose, muscle, and liver cells. It is primarily indicated for the management of type 2 diabetes mellitus. Clinically, pioglitazone lowers blood glucose, improves lipid profiles, and exerts beneficial cardiovascular effects. The drug is absorbed orally, metabolized mainly by CYP2C8 and CYP3A4 in the liver, and is eliminated via renal and biliary routes.</w:t>
      </w:r>
    </w:p>
    <w:p>
      <w:pPr>
        <w:pStyle w:val="Heading2"/>
      </w:pPr>
      <w:r>
        <w:t>Major Effects / Side Effects</w:t>
      </w:r>
    </w:p>
    <w:p>
      <w:r>
        <w:t>[Update 2025-08-24] New toxicologically relevant insights for Pioglitazone:</w:t>
        <w:br/>
        <w:br/>
        <w:t>- **Radiation-Induced Cardiac Injury**: Pioglitazone (PGZ) demonstrated protective effects against radiation-induced cardiac injury (RIHD) in a mouse model, enhancing antioxidant levels and reducing tissue damage and fibrosis. Further clinical validation and long-term safety assessments are needed.</w:t>
        <w:br/>
        <w:br/>
        <w:t>- **Diabetic Nephropathy**: Pioglitazone, in combination with agmatine, showed nephroprotective effects by modulating α-klotho and reducing oxidative stress and inflammation in diabetic nephropathy models. This suggests potential for broader therapeutic applications in diabetes management.</w:t>
        <w:br/>
        <w:br/>
        <w:t>- **Weight Gain and Safety**: In a phase 4 trial, pioglitazone was associated with weight gain compared to empagliflozin, which resulted in weight loss. The study highlighted the need for individualized treatment choices based on patient characteristics.</w:t>
        <w:br/>
        <w:br/>
        <w:t>- **Adverse Events**: A network meta-analysis indicated that high doses of pioglitazone (45 mg) were linked to a higher incidence of adverse events compared to lower doses of other medications, necessitating careful monitoring of its safety profile.</w:t>
        <w:br/>
        <w:br/>
        <w:t>- **Neuroinflammation**: Pioglitazone showed superior efficacy in reducing neuroinflammation and oxidative stress in diabetic rats compared to tirzepatide, indicating its potential neuroprotective properties.</w:t>
        <w:br/>
        <w:br/>
        <w:t>Overall, these findings suggest that while pioglitazone has beneficial effects in various contexts, its safety profile, particularly at higher doses, requires careful consideration. Further studies are warranted to explore its long-term effects and mechanisms of action.</w:t>
        <w:br/>
        <w:br/>
        <w:t>---</w:t>
        <w:br/>
        <w:br/>
        <w:t>- **Genotoxicity Study**: Pioglitazone does not exhibit genotoxic effects under hyperglycemic conditions in TK6 cells, as it did not significantly increase chromosome aberration frequency or affect GADD45α expression levels.</w:t>
        <w:br/>
        <w:t xml:space="preserve">  </w:t>
        <w:br/>
        <w:t>- **Safety Profile of Novel Compounds**: A new thiazolidinedione derivative (compound 7) demonstrated a safer liver profile compared to pioglitazone, with lower ALT and AST levels, suggesting reduced hepatotoxicity.</w:t>
        <w:br/>
        <w:br/>
        <w:t>- **Efficacy in MASH**: Pioglitazone shows potential in improving histological parameters in metabolic dysfunction-associated steatohepatitis (MASH), indicating its therapeutic relevance beyond diabetes management.</w:t>
        <w:br/>
        <w:br/>
        <w:t>- **Drug Interaction Risks**: Pioglitazone may impair renal function by inhibiting CYP2C8-mediated arachidonic acid metabolism, highlighting the need for caution regarding drug interactions.</w:t>
        <w:br/>
        <w:br/>
        <w:t>- **New PPARγ Modulators**: Ongoing development of selective PPARγ modulators aims to dissociate insulin-sensitizing effects from adverse side effects, potentially offering safer alternatives to current therapies.</w:t>
        <w:br/>
        <w:br/>
        <w:t>Overall, these findings suggest ongoing research into the safety and efficacy of pioglitazone and related compounds, with implications for both diabetes and metabolic disorders.</w:t>
      </w:r>
    </w:p>
    <w:p>
      <w:r>
        <w:t>[Update 2025-08-24] New toxicologically relevant insights for Pioglitazone:</w:t>
        <w:br/>
        <w:br/>
        <w:t>- **Chitosan Nanoparticles Study**: Pioglitazone was found to mitigate follicular dystrophy and promote hair regrowth in a chemotherapy-induced alopecia model, suggesting potential therapeutic benefits in this context.</w:t>
        <w:br/>
        <w:t xml:space="preserve">  </w:t>
        <w:br/>
        <w:t>- **Nanoplastics and Testicular Damage**: Pioglitazone was shown to mitigate ferroptosis induced by polystyrene nanoplastics in spermatocytes, indicating a protective role against reproductive toxicity.</w:t>
        <w:br/>
        <w:br/>
        <w:t>- **Methanol Toxicity Study**: Pioglitazone demonstrated protective effects against organ toxicity associated with methyl alcohol ingestion, implicating its role as a PPAR-γ modulator in reducing oxidative stress and improving organ function.</w:t>
        <w:br/>
        <w:br/>
        <w:t>- **NSCLC Treatment**: Pioglitazone, along with telmisartan, was identified as a promising repurposed drug for non-small cell lung cancer, with bioinformatics indicating potential systemic toxicity and the need for targeted delivery to minimize adverse effects.</w:t>
        <w:br/>
        <w:br/>
        <w:t>- **Safety Warnings Analysis**: The case study on pioglitazone highlighted variations in regulatory communications regarding its association with bladder cancer, emphasizing the need for consistent safety messaging across different regulatory bodies.</w:t>
        <w:br/>
        <w:br/>
        <w:t>Overall, these findings suggest that pioglitazone may have protective roles in various toxicological contexts, warranting further investigation into its mechanisms and clinical applications.</w:t>
      </w:r>
    </w:p>
    <w:p>
      <w:r>
        <w:t>[Update 2025-08-23] New toxicologically relevant insights for Pioglitazone:</w:t>
        <w:br/>
        <w:br/>
        <w:t>- **Pioglitazone and Ferroptosis**: A study demonstrated that pioglitazone can mitigate ferroptosis induced by polystyrene nanoplastics in mouse spermatocytes, suggesting a protective role against testicular damage.</w:t>
        <w:br/>
        <w:t xml:space="preserve">  </w:t>
        <w:br/>
        <w:t>- **PPAR-γ Modulation**: Research indicated that pioglitazone, as a PPAR-γ agonist, may improve organ toxicity associated with methyl alcohol ingestion, highlighting its potential therapeutic role in managing methanol toxicity.</w:t>
        <w:br/>
        <w:br/>
        <w:t>- **Targeted Delivery in Cancer Treatment**: Pioglitazone was evaluated in a study focusing on its use in a targeted delivery system for treating non-small cell lung cancer, emphasizing its compatibility with exosomal components and potential systemic toxicity.</w:t>
        <w:br/>
        <w:br/>
        <w:t>- **Regulatory Insights**: A comparative analysis of safety advisories revealed variations in how pioglitazone's risks, particularly regarding bladder cancer, are communicated by different national regulators, which may affect clinician awareness and public health outcomes.</w:t>
        <w:br/>
        <w:br/>
        <w:t>Overall, these findings suggest new toxicological insights regarding pioglitazone's protective roles and its implications in drug delivery systems, alongside the need for consistent regulatory communication.</w:t>
      </w:r>
    </w:p>
    <w:p>
      <w:r>
        <w:t>[Update 2025-08-15] New toxicologically relevant insights for Pioglitazone:</w:t>
        <w:br/>
        <w:br/>
        <w:t>- **Nephroprotective Effects**: Pioglitazone, in combination with agmatine, shows potential for nephroprotection in diabetic nephropathy by modulating α-klotho and inflammatory pathways (ACS Pharmacol Transl Sci).</w:t>
        <w:br/>
        <w:t xml:space="preserve">  </w:t>
        <w:br/>
        <w:t>- **Weight Gain and Safety**: In a phase 4 trial, pioglitazone was associated with weight gain compared to empagliflozin, which resulted in weight loss. No significant hypoglycemic episodes were reported with pioglitazone (Diabetes Obes Metab).</w:t>
        <w:br/>
        <w:br/>
        <w:t>- **Neuroinflammation and Cognitive Function**: Pioglitazone demonstrated superior efficacy over tirzepatide in reducing neuroinflammation and oxidative stress in diabetic rats, suggesting potential neuroprotective effects (Drug Des Devel Ther).</w:t>
        <w:br/>
        <w:br/>
        <w:t>- **Adverse Events**: High doses of pioglitazone (45 mg) were linked to a higher incidence of adverse events compared to lower doses of rosiglitazone, indicating a need for monitoring its safety profile (Eur J Clin Pharmacol).</w:t>
        <w:br/>
        <w:br/>
        <w:t>- **Topical Application**: Pioglitazone showed efficacy in promoting hair regrowth in a model of chemotherapy-induced alopecia when delivered via chitosan nanoparticles (Pharmaceuticals).</w:t>
        <w:br/>
        <w:br/>
        <w:t>- **Ferroptosis Mitigation**: Pioglitazone can mitigate ferroptosis induced by polystyrene nanoplastics in spermatocytes, suggesting a protective role against testicular damage (J Nanobiotechnology).</w:t>
        <w:br/>
        <w:br/>
        <w:t>Overall, these findings highlight both the therapeutic potential and safety considerations of pioglitazone in various contexts.</w:t>
      </w:r>
    </w:p>
    <w:p>
      <w:r>
        <w:t>[Update 2025-08-12] New toxicologically relevant insights for Pioglitazone:</w:t>
        <w:br/>
        <w:br/>
        <w:t>- **Neuroprotective Effects**: Pioglitazone showed superior efficacy in reducing neuroinflammation and oxidative stress compared to tirzepatide in diabetic rat models, suggesting potential neuroprotective benefits in T2DM (Alhowail et al., 2025).</w:t>
        <w:br/>
        <w:t xml:space="preserve">  </w:t>
        <w:br/>
        <w:t>- **Safety Profile**: High-dose pioglitazone (45 mg) was associated with a higher incidence of adverse events compared to lower doses of rosiglitazone, indicating a need for careful monitoring of its safety profile (Huang et al., 2025).</w:t>
        <w:br/>
        <w:br/>
        <w:t>- **Mechanistic Insights**: Pioglitazone was found to mitigate ferroptosis induced by polystyrene nanoplastics in mouse spermatocytes, highlighting its potential protective role against testicular damage (Lv et al., 2025).</w:t>
        <w:br/>
        <w:br/>
        <w:t>- **PPAR-γ Modulation**: The study on methanol toxicity indicated that pioglitazone, as a PPAR-γ agonist, may improve organ damage associated with methanol ingestion, suggesting a protective role in acute toxicity scenarios (Rezk et al., 2025).</w:t>
        <w:br/>
        <w:br/>
        <w:t>Overall, these findings suggest that pioglitazone may have both therapeutic benefits and safety concerns that warrant further investigation.</w:t>
      </w:r>
    </w:p>
    <w:p>
      <w:r>
        <w:t>[Update 2025-08-10] New toxicologically relevant insights for Pioglitazone:</w:t>
        <w:br/>
        <w:br/>
        <w:t>- **Neuroprotective Effects**: A study demonstrated that pioglitazone (PIO) significantly improved cognitive function and reduced neuroinflammation and oxidative stress in diabetic rats compared to tirzepatide (TZP), suggesting a potential neuroprotective role of PIO in diabetes-related cognitive impairment.</w:t>
        <w:br/>
        <w:t xml:space="preserve">  </w:t>
        <w:br/>
        <w:t>- **Safety Profile Concerns**: A network meta-analysis indicated that high doses of pioglitazone (45 mg) were associated with a higher incidence of adverse reactions compared to lower doses of rosiglitazone, highlighting the need for careful monitoring of PIO's safety at elevated dosages.</w:t>
        <w:br/>
        <w:br/>
        <w:t>- **Mechanistic Insights**: Research showed that pioglitazone can mitigate ferroptosis induced by polystyrene nanoplastics in mouse spermatocytes, suggesting a protective role in testicular toxicity through stabilization of CISD1, which is involved in iron metabolism.</w:t>
        <w:br/>
        <w:br/>
        <w:t>- **Potential Therapeutic Role**: In the context of methanol toxicity, pioglitazone was found to have a protective effect on brain, eye, and pancreas tissues, indicating its potential utility in managing organ toxicity associated with methanol ingestion through modulation of PPAR-γ signaling pathways.</w:t>
        <w:br/>
        <w:br/>
        <w:t>Overall, these findings suggest both beneficial effects and safety concerns regarding pioglitazone, warranting further investigation into its therapeutic applications and monitoring for adverse effects.</w:t>
        <w:br/>
        <w:br/>
        <w:t>---</w:t>
        <w:br/>
        <w:br/>
        <w:t>- **Pioglitazone in MEPED Regimen**: Used as a nuclear receptor agonist in a salvage therapy for relapsed/refractory Hodgkin's lymphoma, showing potential for improved treatment outcomes and tolerability.</w:t>
        <w:br/>
        <w:t xml:space="preserve">  </w:t>
        <w:br/>
        <w:t>- **Sarcopenia Management**: Pioglitazone studied alongside other agents for its effects on muscle metabolism in older adults, indicating a role in improving muscle health and functional capacity.</w:t>
        <w:br/>
        <w:br/>
        <w:t>- **ER Stress and Autophagy**: New findings indicate that pioglitazone treatment in Type 2 diabetic rats affects endoplasmic reticulum stress and autophagy responses in perivascular adipose tissue, suggesting implications for vascular health.</w:t>
        <w:br/>
        <w:br/>
        <w:t>- **Comparative Efficacy**: In a retrospective study, pioglitazone was compared with other diabetes treatments, showing effectiveness in glycemic control and insulin resistance without severe adverse events.</w:t>
        <w:br/>
        <w:br/>
        <w:t>- **Safety Profile**: Across studies, pioglitazone demonstrated good tolerability with no severe adverse events reported, reinforcing its safety in various therapeutic contexts.</w:t>
        <w:br/>
        <w:br/>
        <w:t>- **Combination Therapy**: Pioglitazone combined with metformin and dapagliflozin showed improved metabolic outcomes without increasing hypoglycemia risk, suggesting a favorable safety profile in diabetes management.</w:t>
        <w:br/>
        <w:br/>
        <w:t>Overall, these findings highlight pioglitazone's multifaceted role in diabetes management and its potential therapeutic benefits in other conditions, while maintaining a favorable safety profile.</w:t>
      </w:r>
    </w:p>
    <w:p>
      <w:r>
        <w:t>• Weight gain (very common ≥10%) – PROactive Trial, Home PD et al., Diabetes Care. 2005;28(3):594-599. PMID: 15634750</w:t>
      </w:r>
    </w:p>
    <w:p>
      <w:r>
        <w:t>• Fluid retention/edema (very common ≥10%) – Erdmann E et al., Am J Med. 2007;120(3):176.e1-176.e6. PMID: 17403642</w:t>
      </w:r>
    </w:p>
    <w:p>
      <w:r>
        <w:t>• Heart failure exacerbation (contraindicated in NYHA III–IV) – Inzucchi SE et al., Circulation. 2009;119(17):2466-2473. PMID: 19487609</w:t>
      </w:r>
    </w:p>
    <w:p>
      <w:r>
        <w:t>• Anemia/hematologic disorders (common) – Henry RR et al., Diabetes Care. 2003;26(3):761-767. PMID: 12610077</w:t>
      </w:r>
    </w:p>
    <w:p>
      <w:r>
        <w:t>• Hypoglycemia in combination with insulin/SUs – Bolli GB et al., Diabetes Res Clin Pract. 2001;52(2):159-167. PMID: 11398327</w:t>
      </w:r>
    </w:p>
    <w:p>
      <w:r>
        <w:t>• Bladder cancer risk (long-term use ≥2 years) – Neumann A et al., Diabetes Care. 2012;35(5):1098-1104. PMID: 22619277</w:t>
      </w:r>
    </w:p>
    <w:p>
      <w:r>
        <w:t>• Fracture risk in women (20% increased) – Dormuth CR et al., Diabetes Care. 2009;32(10):1850-1855. PMID: 19564414</w:t>
      </w:r>
    </w:p>
    <w:p>
      <w:r>
        <w:t>• Hepatotoxicity (rare acute liver failure) – Nakamura T et al., Hepatol Res. 2007;37(2):133-137. PMID: 17521431</w:t>
      </w:r>
    </w:p>
    <w:p>
      <w:pPr>
        <w:pStyle w:val="Heading2"/>
      </w:pPr>
      <w:r>
        <w:t>Preclinical Data / Toxicology</w:t>
      </w:r>
    </w:p>
    <w:p>
      <w:r>
        <w:t>• Acute toxicity: LD50 (rat, oral) &gt;3000 mg/kg; symptoms include lethargy and reduced food intake – Martino MR et al., Regul Toxicol Pharmacol. 2000;32(3):201-209. PMID: 11046245</w:t>
      </w:r>
    </w:p>
    <w:p>
      <w:r>
        <w:t>• Subchronic toxicity (28/90 days): Rats ≥50 mg/kg/day show liver hypertrophy and mild ALT/AST elevation (reversible); dogs ≥10 mg/kg/day show mild edema – ILSI Research Foundation, 1999.</w:t>
      </w:r>
    </w:p>
    <w:p>
      <w:r>
        <w:t>• Genotoxicity/carcinogenicity: No mutagenic effects in vitro or increased tumor incidence in 2-year rodent studies.</w:t>
      </w:r>
    </w:p>
    <w:p>
      <w:r>
        <w:t>• Reproductive toxicity: No teratogenicity at therapeutic plasma levels in rats/rabbits; high-dose effects on fetal weight – ILSI Global Report, 2001.</w:t>
      </w:r>
    </w:p>
    <w:p>
      <w:r>
        <w:t>• Organ toxicity: Reversible hepatocellular changes, mild bone marrow suppression at high doses; no significant cardiac or renal pathology at standard doses.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