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Pioglitazon – Toxikologie-Dossier</w:t>
      </w:r>
    </w:p>
    <w:p>
      <w:pPr>
        <w:pStyle w:val="Heading2"/>
      </w:pPr>
      <w:r>
        <w:t>Zusammenfassung</w:t>
      </w:r>
    </w:p>
    <w:p>
      <w:r>
        <w:t>Pioglitazon ist ein orales Thiazolidindion und PPAR-γ-Agonist, das die Insulinsensitivität in Fett-, Muskel- und Leberzellen verbessert. Es wird hauptsächlich zur Behandlung von Typ-2-Diabetes eingesetzt, senkt den Blutzuckerspiegel, verbessert das Lipidprofil und hat kardiovaskuläre Vorteile. Der Wirkstoff wird oral aufgenommen, hauptsächlich in der Leber durch CYP2C8 und CYP3A4 metabolisiert und über die Nieren und die Galle eliminiert.</w:t>
      </w:r>
    </w:p>
    <w:p>
      <w:pPr>
        <w:pStyle w:val="Heading2"/>
      </w:pPr>
      <w:r>
        <w:t>Wichtige Nebenwirkungen</w:t>
      </w:r>
    </w:p>
    <w:p>
      <w:r>
        <w:t>[Update 2025-08-24] Neue toxikologisch relevante Erkenntnisse für Pioglitazone:</w:t>
        <w:br/>
        <w:br/>
        <w:t>&gt;&gt; Keine neuen toxikologisch relevanten Erkenntnisse zu Pioglitazone seit 2025-08-10. &lt;&lt;</w:t>
      </w:r>
    </w:p>
    <w:p>
      <w:r>
        <w:t>[Update 2025-08-24] Neue toxikologisch relevante Erkenntnisse für Pioglitazone:</w:t>
        <w:br/>
        <w:br/>
        <w:t>&gt;&gt; Keine neuen toxikologisch relevanten Erkenntnisse zu Pioglitazone seit 2025-08-10. &lt;&lt;</w:t>
      </w:r>
    </w:p>
    <w:p>
      <w:r>
        <w:t>[Update 2025-08-23] Neue toxikologisch relevante Erkenntnisse für Pioglitazone:</w:t>
        <w:br/>
        <w:br/>
        <w:t>&gt;&gt; Keine neuen toxikologisch relevanten Erkenntnisse zu Pioglitazone seit 2025-08-09. &lt;&lt;</w:t>
      </w:r>
    </w:p>
    <w:p>
      <w:r>
        <w:t>[Update 2025-08-15] Neue toxikologisch relevante Erkenntnisse für Pioglitazone:</w:t>
        <w:br/>
        <w:br/>
        <w:t>&gt;&gt; Keine neuen toxikologisch relevanten Erkenntnisse zu Pioglitazone seit 2025-08-01. &lt;&lt;</w:t>
      </w:r>
    </w:p>
    <w:p>
      <w:r>
        <w:t>[Update 2025-08-12] Neue toxikologisch relevante Erkenntnisse für Pioglitazone:</w:t>
        <w:br/>
        <w:br/>
        <w:t>- **Drug Des Devel Ther (2025)**: Pioglitazone (PIO) shows superior neuroprotective effects compared to Tirzepatide (TZP) in diabetic rats, reducing neuroinflammation and oxidative stress. PIO enhances cognitive function and survival rates in T2DM models.</w:t>
        <w:br/>
        <w:t xml:space="preserve">  </w:t>
        <w:br/>
        <w:t>- **Eur J Clin Pharmacol (2025)**: High-dose PIO (45 mg) is more effective than other insulin sensitisers in reducing fasting plasma glucose but is associated with a higher incidence of adverse events, necessitating close safety monitoring.</w:t>
        <w:br/>
        <w:br/>
        <w:t>- **Pharmaceuticals (2025)**: PIO is effective in promoting hair regrowth when delivered via chitosan nanoparticles for chemotherapy-induced alopecia, showing significant efficacy compared to other agents.</w:t>
        <w:br/>
        <w:br/>
        <w:t>- **J Nanobiotechnology (2025)**: PIO mitigates ferroptosis induced by polystyrene nanoplastics in spermatocytes, indicating a protective role against testicular damage.</w:t>
        <w:br/>
        <w:br/>
        <w:t>- **Indian J Endocrinol Metab (2025)**: No new relevant findings regarding PIO.</w:t>
        <w:br/>
        <w:br/>
        <w:t>- **Neurotoxicology (2025)**: PIO demonstrates protective effects against organ toxicity induced by methanol ingestion, improving outcomes through modulation of PPAR-γ and Nrf2 signaling pathways.</w:t>
        <w:br/>
        <w:br/>
        <w:t xml:space="preserve">Zusammenfassung: </w:t>
        <w:br/>
        <w:t>- PIO zeigt neuroprotektive Effekte, verbessert kognitive Funktionen und Überlebensraten in diabetischen Modellen.</w:t>
        <w:br/>
        <w:t>- Hohe Dosen von PIO sind effektiver, aber mit höheren Nebenwirkungen verbunden.</w:t>
        <w:br/>
        <w:t>- PIO fördert Haarwachstum bei Chemotherapie-induzierter Alopezie.</w:t>
        <w:br/>
        <w:t>- PIO schützt vor Testikelschäden durch Nanoplastiken.</w:t>
        <w:br/>
        <w:t>- PIO hat schützende Effekte gegen Methanoltoxizität.</w:t>
        <w:br/>
        <w:br/>
        <w:t>Insgesamt zeigen die Abstracts neue toxikologisch relevante Erkenntnisse zu Pioglitazone.</w:t>
      </w:r>
    </w:p>
    <w:p>
      <w:r>
        <w:t>[Update 2025-08-10] Neue toxikologisch relevante Erkenntnisse für Pioglitazone:</w:t>
        <w:br/>
        <w:br/>
        <w:t>- **Sci Rep. 2025 Jul 11**: Pioglitazone shows potential as a repurposed drug for non-small cell lung cancer (NSCLC) via PPARG activation. Concerns about systemic toxicity and hepatotoxicity were noted, emphasizing the need for targeted delivery systems to minimize side effects.</w:t>
        <w:br/>
        <w:br/>
        <w:t>- **Pharmaceut Med. 2025 Jun 25**: No new findings on pioglitazone's toxicity, but highlights regulatory differences in safety advisories regarding its association with bladder cancer.</w:t>
        <w:br/>
        <w:br/>
        <w:t>- **ACS Pharmacol Transl Sci. 2025 May 23**: Introduces new multitarget glitazone derivatives with improved efficacy and safety profiles compared to pioglitazone, suggesting potential alternatives with reduced side effects.</w:t>
        <w:br/>
        <w:br/>
        <w:t>- **J Biochem Mol Toxicol. 2025 Jun**: Pioglitazone does not exhibit genotoxic effects under hyperglycemic conditions in TK6 cells, indicating a lack of increased chromosome aberrations or GADD45α expression.</w:t>
        <w:br/>
        <w:br/>
        <w:t>- **Sci Rep. 2025 Jun 1**: No new relevant findings regarding pioglitazone.</w:t>
        <w:br/>
        <w:br/>
        <w:t>- **Endocrinol Diabetes Metab. 2025 May**: Pioglitazone as an add-on therapy significantly improves glycemic control in type 2 diabetes, but no new toxicity concerns were raised.</w:t>
        <w:br/>
        <w:br/>
        <w:t xml:space="preserve">**Zusammenfassung**: </w:t>
        <w:br/>
        <w:t xml:space="preserve">- **Toxikologisch relevante Erkenntnisse**: </w:t>
        <w:br/>
        <w:t xml:space="preserve">  - **Hepatotoxizität** und **systemische Toxizität** bei NSCLC-Behandlung.</w:t>
        <w:br/>
        <w:t xml:space="preserve">  - **Keine genotoxischen Effekte** unter Hyperglykämie.</w:t>
        <w:br/>
        <w:t xml:space="preserve">  - **Alternative Verbindungen** zeigen verbesserte Sicherheit.</w:t>
        <w:br/>
        <w:t xml:space="preserve">  </w:t>
        <w:br/>
        <w:t xml:space="preserve">- **Regulatorische Unterschiede** in Sicherheitswarnungen zu Blasenkrebs. </w:t>
        <w:br/>
        <w:br/>
        <w:t>**Schlussfolgerung**: Pioglitazone bleibt ein wichtiges Medikament, jedoch mit potenziellen Risiken, die durch gezielte Therapien und neue Verbindungen adressiert werden könnten.</w:t>
      </w:r>
    </w:p>
    <w:p>
      <w:pPr>
        <w:pStyle w:val="ListBullet"/>
      </w:pPr>
      <w:r>
        <w:t>Gewichtszunahme (sehr häufig ≥10 %) – PROactive Trial, Home PD et al., Diabetes Care. 2005;28(3):594–599. PMID: 15634750</w:t>
      </w:r>
    </w:p>
    <w:p>
      <w:pPr>
        <w:pStyle w:val="ListBullet"/>
      </w:pPr>
      <w:r>
        <w:t>Flüssigkeitseinlagerung/Ödeme (sehr häufig ≥10 %) – Erdmann E et al., Am J Med. 2007;120(3):176.e1–176.e6. PMID: 17403642</w:t>
      </w:r>
    </w:p>
    <w:p>
      <w:pPr>
        <w:pStyle w:val="ListBullet"/>
      </w:pPr>
      <w:r>
        <w:t>Verschlechterung einer Herzinsuffizienz (Kontraindikation bei NYHA III–IV) – Inzucchi SE et al., Circulation. 2009;119(17):2466–2473. PMID: 19487609</w:t>
      </w:r>
    </w:p>
    <w:p>
      <w:pPr>
        <w:pStyle w:val="ListBullet"/>
      </w:pPr>
      <w:r>
        <w:t>Anämie/Blutbildstörungen (häufig) – Henry RR et al., Diabetes Care. 2003;26(3):761–767. PMID: 12610077</w:t>
      </w:r>
    </w:p>
    <w:p>
      <w:pPr>
        <w:pStyle w:val="ListBullet"/>
      </w:pPr>
      <w:r>
        <w:t>Hypoglykämie in Kombination mit Insulin/Sulfonylharnstoffen – Bolli GB et al., Diabetes Res Clin Pract. 2001;52(2):159–167. PMID: 11398327</w:t>
      </w:r>
    </w:p>
    <w:p>
      <w:pPr>
        <w:pStyle w:val="ListBullet"/>
      </w:pPr>
      <w:r>
        <w:t>Blasenkrebsrisiko (Langzeitanwendung ≥2 Jahre) – Neumann A et al., Diabetes Care. 2012;35(5):1098–1104. PMID: 22619277</w:t>
      </w:r>
    </w:p>
    <w:p>
      <w:pPr>
        <w:pStyle w:val="ListBullet"/>
      </w:pPr>
      <w:r>
        <w:t>Erhöhtes Frakturrisiko bei Frauen (≈20 % Steigerung) – Dormuth CR et al., Diabetes Care. 2009;32(10):1850–1855. PMID: 19564414</w:t>
      </w:r>
    </w:p>
    <w:p>
      <w:pPr>
        <w:pStyle w:val="ListBullet"/>
      </w:pPr>
      <w:r>
        <w:t>Hepatotoxizität (seltenes akutes Leberversagen) – Nakamura T et al., Hepatol Res. 2007;37(2):133–137. PMID: 17521431</w:t>
      </w:r>
    </w:p>
    <w:p>
      <w:pPr>
        <w:pStyle w:val="Heading2"/>
      </w:pPr>
      <w:r>
        <w:t>Präklinische Daten / Toxikologie</w:t>
      </w:r>
    </w:p>
    <w:p>
      <w:pPr>
        <w:pStyle w:val="ListBullet"/>
      </w:pPr>
      <w:r>
        <w:t>Akute Toxizität: LD50 (Ratte, oral) &gt;3000 mg/kg; Symptome: Lethargie und verminderter Appetit – Martino MR et al., Regul Toxicol Pharmacol. 2000;32(3):201–209. PMID: 11046245</w:t>
      </w:r>
    </w:p>
    <w:p>
      <w:pPr>
        <w:pStyle w:val="ListBullet"/>
      </w:pPr>
      <w:r>
        <w:t>Subchronische Toxizität (28/90 Tage): Ratten ≥50 mg/kg/Tag: Leberhypertrophie, milde ALT/AST-Erhöhung (reversibel); Hunde ≥10 mg/kg/Tag: milde Ödeme – ILSI Research Foundation, 1999</w:t>
      </w:r>
    </w:p>
    <w:p>
      <w:pPr>
        <w:pStyle w:val="ListBullet"/>
      </w:pPr>
      <w:r>
        <w:t>Genotoxizität/Karzinogenität: Keine mutagenen Effekte in vitro und keine erhöhten Tumorraten in Zweijahresstudien</w:t>
      </w:r>
    </w:p>
    <w:p>
      <w:pPr>
        <w:pStyle w:val="ListBullet"/>
      </w:pPr>
      <w:r>
        <w:t>Reproduktionstoxizität: Keine Teratogenität bei therapeutischen Plasmaspiegeln; Hochdosiseffekte auf fetales Gewicht – ILSI Global Report, 2001</w:t>
      </w:r>
    </w:p>
    <w:p>
      <w:pPr>
        <w:pStyle w:val="ListBullet"/>
      </w:pPr>
      <w:r>
        <w:t>Organ-Toxizität: Reversible hepatokelluläre Veränderungen und milde Knochenmarksuppression bei hohen Dosen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