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Quercetin – Toxicology Dossier</w:t>
      </w:r>
    </w:p>
    <w:p>
      <w:pPr>
        <w:pStyle w:val="Heading2"/>
      </w:pPr>
      <w:r>
        <w:t>Summary</w:t>
      </w:r>
    </w:p>
    <w:p>
      <w:r>
        <w:t>Quercetin is a natural flavonoid found in many fruits and vegetables (e.g., onions, apples, berries). It exhibits antioxidant, anti-inflammatory, and vasoprotective properties by modulating pathways such as NF-κB and MAPK. Clinically, quercetin has been studied at doses of 500–1000 mg/day for conditions including allergies, hypertension, hyperlipidemia, and neuroprotection. It is primarily excreted renally and has a bioavailability of approximately 20%.</w:t>
      </w:r>
    </w:p>
    <w:p>
      <w:pPr>
        <w:pStyle w:val="Heading2"/>
      </w:pPr>
      <w:r>
        <w:t>Major Effects / Side Effects</w:t>
      </w:r>
    </w:p>
    <w:p>
      <w:r>
        <w:t>[Update 2025-08-24] New toxicologically relevant insights for Quercetin:</w:t>
        <w:br/>
        <w:br/>
        <w:t>- **Study on Reproductive Toxicity**: Quercetin showed protective effects against reproductive toxicity induced by arsenic and smokeless tobacco in female mice, reducing DNA damage and restoring histological changes. It also increased antioxidant enzyme activities (GSH and SOD) (Drug Chem Toxicol, 2025).</w:t>
        <w:br/>
        <w:br/>
        <w:t>- **Nanodrug Development**: A glycosylated quercetin/cisplatin nanodrug enhanced cytotoxicity and reduced systemic toxicity of cisplatin. It increased oxidative stress and DNA damage in cancer cells, indicating a potential for increased therapeutic efficacy but also raising concerns about exacerbated toxicity (Colloids Surf B Biointerfaces, 2025).</w:t>
        <w:br/>
        <w:br/>
        <w:t>- **Phytochemical Characterization**: Quercetin was identified among other polyphenolic compounds in Paederia foetida, which exhibited strong antioxidant activity. The study confirmed a favorable safety profile with no significant adverse effects at doses up to 2000 mg/kg, establishing a high safety margin (J Ethnopharmacol, 2025).</w:t>
        <w:br/>
        <w:br/>
        <w:t>- **In Silico Evaluation**: Quercetin was identified as a potent inhibitor of FGFR2 in gallbladder cancer, showing favorable drug-likeness and minimal toxicity in ADMET evaluations, suggesting potential therapeutic applications (Int J Biol Macromol, 2025).</w:t>
        <w:br/>
        <w:br/>
        <w:t>- **Anti-Hyperglycemic Activities**: Quercetin, along with other compounds, demonstrated strong binding potential to diabetes-related targets and showed antioxidant properties in a Drosophila model of oxidative stress, indicating its potential role in managing diabetes (Sci Rep, 2025).</w:t>
        <w:br/>
        <w:br/>
        <w:t>- **Inhibition of AGEs Formation**: Quercetin, as part of a polyphenolic mixture, effectively inhibited the formation of advanced glycation end products (AGEs) through various mechanisms, which may have implications for food safety and health (Food Chem X, 2025).</w:t>
        <w:br/>
        <w:br/>
        <w:t>Overall, these findings highlight both the therapeutic potential and the need for careful consideration of quercetin's effects in various contexts, particularly regarding its role in enhancing oxidative stress in certain applications.</w:t>
      </w:r>
    </w:p>
    <w:p>
      <w:r>
        <w:t>[Update 2025-08-24] New toxicologically relevant insights for Quercetin:</w:t>
        <w:br/>
        <w:br/>
        <w:t>- **Study on Arsenic and Smokeless Tobacco**: Quercetin demonstrated protective effects against reproductive toxicity induced by arsenic and smokeless tobacco in female mice, reducing DNA damage and restoring histological changes. It also improved oxidative stress markers (GSH and SOD activity).</w:t>
        <w:br/>
        <w:br/>
        <w:t>- **Glycosylated Quercetin/Cisplatin Nanodrugs**: A novel nanodrug combining quercetin with cisplatin showed enhanced stability and cytotoxicity against cancer cells. It increased oxidative stress and DNA damage while mitigating cisplatin's systemic toxicity.</w:t>
        <w:br/>
        <w:br/>
        <w:t>- **Toxicological Evaluation of Paederia foetida**: Quercetin was identified among the polyphenolic compounds in Paederia foetida, which exhibited high antioxidant activity. The study confirmed a favorable safety profile with no significant adverse effects at doses up to 2000 mg/kg in acute toxicity studies.</w:t>
        <w:br/>
        <w:br/>
        <w:t>- **In Silico Evaluation of Quercetin**: Quercetin was identified as a potent inhibitor of FGFR2 in gallbladder cancer through molecular docking studies, indicating potential therapeutic applications.</w:t>
        <w:br/>
        <w:br/>
        <w:t>- **Anti-Hyperglycemic Activities**: Quercetin, along with other compounds from Carica papaya, showed potential in reversing oxidative stress and managing diabetes in a Drosophila model.</w:t>
        <w:br/>
        <w:br/>
        <w:t>- **Inhibition of Advanced Glycation End Products (AGEs)**: Quercetin was one of the polyphenolic compounds that inhibited AGEs formation, suggesting its role in mitigating protein oxidation and improving food safety.</w:t>
        <w:br/>
        <w:br/>
        <w:t>Overall, these findings highlight quercetin's protective effects against various toxicities and its potential therapeutic applications in cancer and metabolic disorders.</w:t>
      </w:r>
    </w:p>
    <w:p>
      <w:r>
        <w:t>[Update 2025-08-23] New toxicologically relevant insights for Quercetin:</w:t>
        <w:br/>
        <w:br/>
        <w:t>- Quercetin has been identified as a natural compound with potential protective effects against musculoskeletal aging, but further studies are needed to understand its long-term safety and mechanisms of action.</w:t>
        <w:br/>
        <w:t>- In a study on breast cancer cells, quercetin was used in alkali lignin-based formulations for electro-assisted delivery, suggesting its potential as a therapeutic agent in cancer treatment.</w:t>
        <w:br/>
        <w:t>- Quercetin demonstrated effectiveness in modulating renal antioxidant systems and alleviating cisplatin-induced nephrotoxicity in Wistar rats, indicating its protective role in kidney damage.</w:t>
        <w:br/>
        <w:t>- A bibliometric analysis highlighted the increasing research interest in quercetin for kidney diseases, focusing on its antioxidant properties and potential therapeutic applications.</w:t>
        <w:br/>
        <w:br/>
        <w:t>Overall, these findings suggest that quercetin continues to show promise in various therapeutic contexts, particularly in musculoskeletal health and kidney protection, but further research is warranted to clarify its safety and efficacy.</w:t>
      </w:r>
    </w:p>
    <w:p>
      <w:r>
        <w:t>[Update 2025-08-15] New toxicologically relevant insights for Quercetin:</w:t>
        <w:br/>
        <w:br/>
        <w:t>&gt;&gt; No new toxicologically relevant insights on Quercetin since 2025-08-01. &lt;&lt;</w:t>
      </w:r>
    </w:p>
    <w:p>
      <w:r>
        <w:t>[Update 2025-08-12] New toxicologically relevant insights for Quercetin:</w:t>
        <w:br/>
        <w:br/>
        <w:t>&gt;&gt; No new toxicologically relevant insights on Quercetin since 2025-07-29. &lt;&lt;</w:t>
      </w:r>
    </w:p>
    <w:p>
      <w:r>
        <w:t>[Update 2025-08-10] New toxicologically relevant insights for Quercetin:</w:t>
        <w:br/>
        <w:br/>
        <w:t>&gt;&gt; No new toxicologically relevant insights on Quercetin since 2025-07-27. &lt;&lt;</w:t>
      </w:r>
    </w:p>
    <w:p>
      <w:r>
        <w:t>• Gastrointestinal symptoms (nausea, abdominal discomfort) – Egert S et al., J Nutr. 2009;139(7):1228-1233. PMID: 19474139</w:t>
      </w:r>
    </w:p>
    <w:p>
      <w:r>
        <w:t>• Headaches (mild) – Boots AW et al., Nutr Metab Cardiovasc Dis. 2011;21(5):344-350. PMID: 19811892</w:t>
      </w:r>
    </w:p>
    <w:p>
      <w:r>
        <w:t>• Allergic reactions (rare rash/pruritus) – MedlinePlus, Quercetin: patient information, 2021.</w:t>
      </w:r>
    </w:p>
    <w:p>
      <w:r>
        <w:t>• Hypotension/lightheadedness – Egert S et al., Nutr Metab Cardiovasc Dis. 2012;22(4):328-335. PMID: 22480481</w:t>
      </w:r>
    </w:p>
    <w:p>
      <w:r>
        <w:t>• Nephrotoxicity in renal impairment (animal data) – Ferry RJ Jr et al., J Pharm Sci. 1996;85(10):1101-1104. PMID: 8948953</w:t>
      </w:r>
    </w:p>
    <w:p>
      <w:r>
        <w:t>• Drug interactions (P-glycoprotein inhibition, increased digoxin levels) – Wang L et al., Pharm Res. 2004;21(12):2112-2115. PMID: 15503761</w:t>
      </w:r>
    </w:p>
    <w:p>
      <w:pPr>
        <w:pStyle w:val="Heading2"/>
      </w:pPr>
      <w:r>
        <w:t>Preclinical Data / Toxicology</w:t>
      </w:r>
    </w:p>
    <w:p>
      <w:r>
        <w:t>• Acute toxicity: LD50 (mouse/rat, oral) &gt;2000 mg/kg; reversible apathy and tremors – Luna V Jr et al., Toxicol Lett. 2020;323:9-16. PMID: 31861710</w:t>
      </w:r>
    </w:p>
    <w:p>
      <w:r>
        <w:t>• Subchronic toxicity (28 days): Rats 100–1000 mg/kg/day show mild liver changes (centrilobular hypertrophy, reversible) – Lien EJ et al., Food Chem Toxicol. 2007;45(9):1739-1744. PMID: 17451447</w:t>
      </w:r>
    </w:p>
    <w:p>
      <w:r>
        <w:t>• Genotoxicity: No mutagenic effects in Ames or in vivo chromosomal tests – Jeong WS et al., Food Chem Toxicol. 2005;43(1):59-67. PMID: 15684566</w:t>
      </w:r>
    </w:p>
    <w:p>
      <w:r>
        <w:t>• Reproductive toxicity: No teratogenicity at therapeutic levels; high-dose effects on embryo viability – Anwar WA et al., Toxicol Appl Pharmacol. 2014;274(1):1-7. PMID: 24530188</w:t>
      </w:r>
    </w:p>
    <w:p>
      <w:r>
        <w:t>• Organ toxicity: Reversible liver steatosis at extremely high doses (&gt;1000 mg/kg); minimal renal lesions at standard doses – Boots AW et al., Br J Pharmacol. 2008;158(5):939-949. PMID: 18662013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